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6044" w:tblpY="1655"/>
        <w:tblW w:w="0" w:type="auto"/>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894"/>
        <w:gridCol w:w="3082"/>
      </w:tblGrid>
      <w:tr w:rsidR="00C4213E" w:rsidRPr="00A6600C" w14:paraId="1025796F" w14:textId="77777777" w:rsidTr="00C4213E">
        <w:tc>
          <w:tcPr>
            <w:tcW w:w="894" w:type="dxa"/>
            <w:tcBorders>
              <w:top w:val="nil"/>
              <w:left w:val="nil"/>
              <w:bottom w:val="single" w:sz="4" w:space="0" w:color="auto"/>
              <w:right w:val="nil"/>
            </w:tcBorders>
            <w:shd w:val="clear" w:color="auto" w:fill="auto"/>
          </w:tcPr>
          <w:p w14:paraId="251407E4" w14:textId="77777777" w:rsidR="00C4213E" w:rsidRPr="00A6600C" w:rsidRDefault="00C4213E" w:rsidP="00C4213E">
            <w:pPr>
              <w:pStyle w:val="FaxHeader"/>
              <w:rPr>
                <w:rFonts w:ascii="Arial" w:hAnsi="Arial" w:cs="Arial"/>
              </w:rPr>
            </w:pPr>
            <w:r w:rsidRPr="00A6600C">
              <w:rPr>
                <w:rStyle w:val="MessageHeaderLabel"/>
              </w:rPr>
              <w:t>For Release:</w:t>
            </w:r>
          </w:p>
        </w:tc>
        <w:tc>
          <w:tcPr>
            <w:tcW w:w="3082" w:type="dxa"/>
            <w:tcBorders>
              <w:top w:val="nil"/>
              <w:left w:val="nil"/>
              <w:bottom w:val="single" w:sz="4" w:space="0" w:color="auto"/>
              <w:right w:val="nil"/>
            </w:tcBorders>
            <w:shd w:val="clear" w:color="auto" w:fill="auto"/>
          </w:tcPr>
          <w:p w14:paraId="0C7F712D" w14:textId="77777777" w:rsidR="00C4213E" w:rsidRPr="00A6600C" w:rsidRDefault="00C4213E" w:rsidP="00C4213E">
            <w:pPr>
              <w:pStyle w:val="FaxHeader"/>
              <w:rPr>
                <w:rFonts w:ascii="Arial" w:hAnsi="Arial" w:cs="Arial"/>
                <w:b/>
              </w:rPr>
            </w:pPr>
            <w:r w:rsidRPr="00A6600C">
              <w:rPr>
                <w:rFonts w:ascii="Arial" w:hAnsi="Arial" w:cs="Arial"/>
                <w:b/>
              </w:rPr>
              <w:t>Immediately</w:t>
            </w:r>
          </w:p>
        </w:tc>
      </w:tr>
    </w:tbl>
    <w:p w14:paraId="3F574AA2" w14:textId="321BE5FB" w:rsidR="002643A2" w:rsidRDefault="00C4213E" w:rsidP="00812B65">
      <w:pPr>
        <w:spacing w:after="240"/>
        <w:rPr>
          <w:b/>
          <w:szCs w:val="40"/>
        </w:rPr>
      </w:pPr>
      <w:r>
        <w:rPr>
          <w:noProof/>
        </w:rPr>
        <mc:AlternateContent>
          <mc:Choice Requires="wps">
            <w:drawing>
              <wp:anchor distT="0" distB="0" distL="114300" distR="114300" simplePos="0" relativeHeight="251662336" behindDoc="0" locked="0" layoutInCell="1" allowOverlap="1" wp14:anchorId="53481847" wp14:editId="7A0AAB50">
                <wp:simplePos x="0" y="0"/>
                <wp:positionH relativeFrom="column">
                  <wp:posOffset>3346450</wp:posOffset>
                </wp:positionH>
                <wp:positionV relativeFrom="paragraph">
                  <wp:posOffset>-533400</wp:posOffset>
                </wp:positionV>
                <wp:extent cx="3286125" cy="514350"/>
                <wp:effectExtent l="0" t="0" r="2857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14350"/>
                        </a:xfrm>
                        <a:prstGeom prst="rect">
                          <a:avLst/>
                        </a:prstGeom>
                        <a:solidFill>
                          <a:srgbClr val="FFFFFF"/>
                        </a:solidFill>
                        <a:ln w="9525">
                          <a:solidFill>
                            <a:srgbClr val="000000"/>
                          </a:solidFill>
                          <a:miter lim="800000"/>
                          <a:headEnd/>
                          <a:tailEnd/>
                        </a:ln>
                      </wps:spPr>
                      <wps:txbx>
                        <w:txbxContent>
                          <w:p w14:paraId="0C5490DF" w14:textId="77777777" w:rsidR="00C4213E" w:rsidRPr="00321222" w:rsidRDefault="00C4213E" w:rsidP="00C4213E">
                            <w:pPr>
                              <w:pStyle w:val="BodyText"/>
                              <w:rPr>
                                <w:rFonts w:ascii="Arial Black" w:hAnsi="Arial Black"/>
                              </w:rPr>
                            </w:pPr>
                            <w:r w:rsidRPr="00321222">
                              <w:rPr>
                                <w:rFonts w:ascii="Arial Black" w:hAnsi="Arial Black"/>
                              </w:rPr>
                              <w:t xml:space="preserve">  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81847" id="_x0000_t202" coordsize="21600,21600" o:spt="202" path="m,l,21600r21600,l21600,xe">
                <v:stroke joinstyle="miter"/>
                <v:path gradientshapeok="t" o:connecttype="rect"/>
              </v:shapetype>
              <v:shape id="Text Box 10" o:spid="_x0000_s1026" type="#_x0000_t202" style="position:absolute;margin-left:263.5pt;margin-top:-42pt;width:258.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">
                <v:textbox>
                  <w:txbxContent>
                    <w:p w14:paraId="0C5490DF" w14:textId="77777777" w:rsidR="00C4213E" w:rsidRPr="00321222" w:rsidRDefault="00C4213E" w:rsidP="00C4213E">
                      <w:pPr>
                        <w:pStyle w:val="BodyText"/>
                        <w:rPr>
                          <w:rFonts w:ascii="Arial Black" w:hAnsi="Arial Black"/>
                        </w:rPr>
                      </w:pPr>
                      <w:r w:rsidRPr="00321222">
                        <w:rPr>
                          <w:rFonts w:ascii="Arial Black" w:hAnsi="Arial Black"/>
                        </w:rPr>
                        <w:t xml:space="preserve">  PRESS RELEASE</w:t>
                      </w:r>
                    </w:p>
                  </w:txbxContent>
                </v:textbox>
              </v:shape>
            </w:pict>
          </mc:Fallback>
        </mc:AlternateContent>
      </w:r>
      <w:r>
        <w:rPr>
          <w:b/>
          <w:szCs w:val="40"/>
        </w:rPr>
        <w:t>Jan</w:t>
      </w:r>
      <w:r w:rsidR="00132C5A">
        <w:rPr>
          <w:b/>
          <w:szCs w:val="40"/>
        </w:rPr>
        <w:t>uary 2</w:t>
      </w:r>
      <w:r w:rsidR="004B36B7">
        <w:rPr>
          <w:b/>
          <w:szCs w:val="40"/>
        </w:rPr>
        <w:t>7</w:t>
      </w:r>
      <w:bookmarkStart w:id="0" w:name="_GoBack"/>
      <w:bookmarkEnd w:id="0"/>
      <w:r w:rsidR="00132C5A">
        <w:rPr>
          <w:b/>
          <w:szCs w:val="40"/>
        </w:rPr>
        <w:t>, 2020</w:t>
      </w:r>
    </w:p>
    <w:p w14:paraId="57E7200D" w14:textId="7CC478B7" w:rsidR="00C4213E" w:rsidRPr="00C4213E" w:rsidRDefault="00C4213E" w:rsidP="00F23FD2">
      <w:pPr>
        <w:spacing w:after="240"/>
        <w:ind w:firstLine="720"/>
        <w:rPr>
          <w:szCs w:val="40"/>
        </w:rPr>
      </w:pPr>
      <w:r>
        <w:rPr>
          <w:b/>
          <w:szCs w:val="40"/>
        </w:rPr>
        <w:t xml:space="preserve">To: </w:t>
      </w:r>
      <w:r>
        <w:rPr>
          <w:b/>
          <w:szCs w:val="40"/>
        </w:rPr>
        <w:tab/>
      </w:r>
      <w:r>
        <w:rPr>
          <w:szCs w:val="40"/>
        </w:rPr>
        <w:t>Editors</w:t>
      </w:r>
    </w:p>
    <w:p w14:paraId="1F169E85" w14:textId="51E1A0EA" w:rsidR="00C4213E" w:rsidRPr="00C4213E" w:rsidRDefault="00C4213E" w:rsidP="00F23FD2">
      <w:pPr>
        <w:spacing w:after="240"/>
        <w:rPr>
          <w:szCs w:val="40"/>
        </w:rPr>
      </w:pPr>
    </w:p>
    <w:tbl>
      <w:tblPr>
        <w:tblpPr w:leftFromText="180" w:rightFromText="180" w:vertAnchor="page" w:horzAnchor="margin" w:tblpXSpec="center" w:tblpY="2367"/>
        <w:tblW w:w="0" w:type="auto"/>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721"/>
        <w:gridCol w:w="3174"/>
        <w:gridCol w:w="903"/>
        <w:gridCol w:w="3025"/>
      </w:tblGrid>
      <w:tr w:rsidR="00C4213E" w:rsidRPr="00A6600C" w14:paraId="203F846F" w14:textId="77777777" w:rsidTr="00F23FD2">
        <w:trPr>
          <w:trHeight w:val="898"/>
        </w:trPr>
        <w:tc>
          <w:tcPr>
            <w:tcW w:w="721" w:type="dxa"/>
            <w:tcBorders>
              <w:top w:val="single" w:sz="4" w:space="0" w:color="auto"/>
              <w:left w:val="nil"/>
              <w:bottom w:val="single" w:sz="4" w:space="0" w:color="auto"/>
              <w:right w:val="nil"/>
            </w:tcBorders>
            <w:shd w:val="clear" w:color="auto" w:fill="auto"/>
          </w:tcPr>
          <w:p w14:paraId="6281E6A1" w14:textId="7D6AB751" w:rsidR="00C4213E" w:rsidRPr="00A6600C" w:rsidRDefault="00C4213E" w:rsidP="00F23FD2">
            <w:pPr>
              <w:pStyle w:val="FaxHeader"/>
              <w:rPr>
                <w:rStyle w:val="MessageHeaderLabel"/>
                <w:szCs w:val="24"/>
              </w:rPr>
            </w:pPr>
            <w:r w:rsidRPr="00A6600C">
              <w:rPr>
                <w:rStyle w:val="MessageHeaderLabel"/>
              </w:rPr>
              <w:t>From:</w:t>
            </w:r>
          </w:p>
        </w:tc>
        <w:tc>
          <w:tcPr>
            <w:tcW w:w="3174" w:type="dxa"/>
            <w:tcBorders>
              <w:top w:val="single" w:sz="4" w:space="0" w:color="auto"/>
              <w:left w:val="nil"/>
              <w:bottom w:val="single" w:sz="4" w:space="0" w:color="auto"/>
              <w:right w:val="nil"/>
            </w:tcBorders>
            <w:shd w:val="clear" w:color="auto" w:fill="auto"/>
          </w:tcPr>
          <w:p w14:paraId="35479EAC" w14:textId="77777777" w:rsidR="00F23FD2" w:rsidRDefault="00C4213E" w:rsidP="00F23FD2">
            <w:pPr>
              <w:pStyle w:val="FaxHeader"/>
              <w:spacing w:before="0" w:after="0"/>
              <w:rPr>
                <w:rFonts w:ascii="Arial" w:hAnsi="Arial" w:cs="Arial"/>
                <w:sz w:val="18"/>
                <w:szCs w:val="18"/>
              </w:rPr>
            </w:pPr>
            <w:r>
              <w:rPr>
                <w:rFonts w:ascii="Arial" w:hAnsi="Arial" w:cs="Arial"/>
                <w:b/>
                <w:sz w:val="18"/>
                <w:szCs w:val="18"/>
              </w:rPr>
              <w:t>Jill Mellady</w:t>
            </w:r>
            <w:r>
              <w:rPr>
                <w:rFonts w:ascii="Arial" w:hAnsi="Arial" w:cs="Arial"/>
                <w:sz w:val="18"/>
                <w:szCs w:val="18"/>
              </w:rPr>
              <w:br/>
              <w:t>Marketing Director</w:t>
            </w:r>
            <w:r w:rsidR="00F23FD2">
              <w:rPr>
                <w:rFonts w:ascii="Arial" w:hAnsi="Arial" w:cs="Arial"/>
                <w:sz w:val="18"/>
                <w:szCs w:val="18"/>
              </w:rPr>
              <w:t xml:space="preserve">     </w:t>
            </w:r>
          </w:p>
          <w:p w14:paraId="4F7AF8A6" w14:textId="16F8CF66" w:rsidR="00C4213E" w:rsidRPr="00F23FD2" w:rsidRDefault="00F23FD2" w:rsidP="00F23FD2">
            <w:pPr>
              <w:pStyle w:val="FaxHeader"/>
              <w:spacing w:before="0" w:after="0"/>
              <w:rPr>
                <w:rFonts w:ascii="Arial" w:hAnsi="Arial" w:cs="Arial"/>
                <w:sz w:val="18"/>
                <w:szCs w:val="18"/>
              </w:rPr>
            </w:pPr>
            <w:r w:rsidRPr="00F23FD2">
              <w:rPr>
                <w:rFonts w:ascii="Arial" w:hAnsi="Arial" w:cs="Arial"/>
                <w:b/>
                <w:bCs/>
                <w:color w:val="000000" w:themeColor="text1"/>
                <w:sz w:val="18"/>
                <w:szCs w:val="18"/>
              </w:rPr>
              <w:t>Phone: 661-295-3500</w:t>
            </w:r>
          </w:p>
        </w:tc>
        <w:tc>
          <w:tcPr>
            <w:tcW w:w="903" w:type="dxa"/>
            <w:tcBorders>
              <w:top w:val="single" w:sz="4" w:space="0" w:color="auto"/>
              <w:left w:val="nil"/>
              <w:bottom w:val="single" w:sz="4" w:space="0" w:color="auto"/>
              <w:right w:val="nil"/>
            </w:tcBorders>
            <w:shd w:val="clear" w:color="auto" w:fill="auto"/>
          </w:tcPr>
          <w:p w14:paraId="3BA1E2EE" w14:textId="06D60332" w:rsidR="00F23FD2" w:rsidRPr="00F23FD2" w:rsidRDefault="00C4213E" w:rsidP="00F23FD2">
            <w:pPr>
              <w:pStyle w:val="FaxHeader"/>
              <w:spacing w:before="0" w:after="0"/>
              <w:rPr>
                <w:rFonts w:ascii="Arial" w:hAnsi="Arial" w:cs="Arial"/>
                <w:sz w:val="18"/>
                <w:szCs w:val="18"/>
              </w:rPr>
            </w:pPr>
            <w:r w:rsidRPr="00A6600C">
              <w:rPr>
                <w:rStyle w:val="MessageHeaderLabel"/>
                <w:szCs w:val="18"/>
              </w:rPr>
              <w:t>Date</w:t>
            </w:r>
            <w:r w:rsidRPr="00A6600C">
              <w:rPr>
                <w:rFonts w:ascii="Arial" w:hAnsi="Arial" w:cs="Arial"/>
                <w:sz w:val="18"/>
                <w:szCs w:val="18"/>
              </w:rPr>
              <w:t>:</w:t>
            </w:r>
          </w:p>
        </w:tc>
        <w:tc>
          <w:tcPr>
            <w:tcW w:w="3025" w:type="dxa"/>
            <w:tcBorders>
              <w:top w:val="single" w:sz="4" w:space="0" w:color="auto"/>
              <w:left w:val="nil"/>
              <w:bottom w:val="single" w:sz="4" w:space="0" w:color="auto"/>
              <w:right w:val="nil"/>
            </w:tcBorders>
            <w:shd w:val="clear" w:color="auto" w:fill="auto"/>
          </w:tcPr>
          <w:p w14:paraId="4C8B8A25" w14:textId="00EAA081" w:rsidR="00C4213E" w:rsidRPr="00A6600C" w:rsidRDefault="00C4213E" w:rsidP="00F23FD2">
            <w:pPr>
              <w:pStyle w:val="FaxHeader"/>
              <w:spacing w:before="0" w:after="0"/>
              <w:rPr>
                <w:rFonts w:ascii="Arial" w:hAnsi="Arial" w:cs="Arial"/>
              </w:rPr>
            </w:pPr>
            <w:r>
              <w:rPr>
                <w:rFonts w:ascii="Arial" w:hAnsi="Arial" w:cs="Arial"/>
                <w:noProof/>
              </w:rPr>
              <w:fldChar w:fldCharType="begin"/>
            </w:r>
            <w:r>
              <w:rPr>
                <w:rFonts w:ascii="Arial" w:hAnsi="Arial" w:cs="Arial"/>
                <w:noProof/>
              </w:rPr>
              <w:instrText xml:space="preserve"> DATE \* MERGEFORMAT </w:instrText>
            </w:r>
            <w:r>
              <w:rPr>
                <w:rFonts w:ascii="Arial" w:hAnsi="Arial" w:cs="Arial"/>
                <w:noProof/>
              </w:rPr>
              <w:fldChar w:fldCharType="separate"/>
            </w:r>
            <w:r w:rsidR="004B36B7">
              <w:rPr>
                <w:rFonts w:ascii="Arial" w:hAnsi="Arial" w:cs="Arial"/>
                <w:noProof/>
              </w:rPr>
              <w:t>1/27/2020</w:t>
            </w:r>
            <w:r>
              <w:rPr>
                <w:rFonts w:ascii="Arial" w:hAnsi="Arial" w:cs="Arial"/>
                <w:noProof/>
              </w:rPr>
              <w:fldChar w:fldCharType="end"/>
            </w:r>
          </w:p>
        </w:tc>
      </w:tr>
    </w:tbl>
    <w:p w14:paraId="3FC86BBE" w14:textId="5354E4DB" w:rsidR="00C4213E" w:rsidRPr="002643A2" w:rsidRDefault="00C4213E" w:rsidP="00C4213E">
      <w:pPr>
        <w:rPr>
          <w:b/>
          <w:szCs w:val="40"/>
        </w:rPr>
      </w:pPr>
    </w:p>
    <w:p w14:paraId="3973B1C3" w14:textId="50DADED8" w:rsidR="00C4213E" w:rsidRDefault="00C4213E" w:rsidP="00C4213E">
      <w:pPr>
        <w:spacing w:after="240"/>
        <w:rPr>
          <w:b/>
          <w:bCs/>
          <w:sz w:val="28"/>
          <w:szCs w:val="40"/>
        </w:rPr>
      </w:pPr>
      <w:r>
        <w:rPr>
          <w:noProof/>
        </w:rPr>
        <w:drawing>
          <wp:anchor distT="0" distB="0" distL="114300" distR="114300" simplePos="0" relativeHeight="251659264" behindDoc="1" locked="1" layoutInCell="1" allowOverlap="1" wp14:anchorId="646A4529" wp14:editId="74031F4F">
            <wp:simplePos x="0" y="0"/>
            <wp:positionH relativeFrom="margin">
              <wp:align>center</wp:align>
            </wp:positionH>
            <wp:positionV relativeFrom="paragraph">
              <wp:posOffset>9525</wp:posOffset>
            </wp:positionV>
            <wp:extent cx="1389380" cy="1151890"/>
            <wp:effectExtent l="0" t="0" r="0" b="0"/>
            <wp:wrapNone/>
            <wp:docPr id="1" name="Picture 1" descr="K:\Archive\Client Artwork\Stay Green\Logo - 45 Year Annivers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chive\Client Artwork\Stay Green\Logo - 45 Year Anniversary\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38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CC73C" w14:textId="77777777" w:rsidR="00C4213E" w:rsidRDefault="00C4213E" w:rsidP="650587A1">
      <w:pPr>
        <w:spacing w:after="240"/>
        <w:jc w:val="center"/>
        <w:rPr>
          <w:b/>
          <w:bCs/>
          <w:sz w:val="28"/>
          <w:szCs w:val="40"/>
        </w:rPr>
      </w:pPr>
    </w:p>
    <w:p w14:paraId="6E299B03" w14:textId="77777777" w:rsidR="00C4213E" w:rsidRDefault="00C4213E" w:rsidP="650587A1">
      <w:pPr>
        <w:spacing w:after="240"/>
        <w:jc w:val="center"/>
        <w:rPr>
          <w:b/>
          <w:bCs/>
          <w:sz w:val="28"/>
          <w:szCs w:val="40"/>
        </w:rPr>
      </w:pPr>
    </w:p>
    <w:p w14:paraId="12D70504" w14:textId="1B6433F2" w:rsidR="00A646CD" w:rsidRPr="00CD0E4D" w:rsidRDefault="00012E7F" w:rsidP="650587A1">
      <w:pPr>
        <w:spacing w:after="240"/>
        <w:jc w:val="center"/>
        <w:rPr>
          <w:i/>
          <w:iCs/>
          <w:sz w:val="24"/>
          <w:szCs w:val="24"/>
        </w:rPr>
      </w:pPr>
      <w:r w:rsidRPr="00C4213E">
        <w:rPr>
          <w:b/>
          <w:bCs/>
          <w:sz w:val="28"/>
          <w:szCs w:val="40"/>
        </w:rPr>
        <w:t>Stay Green Partnership Delivers Water to Those in Need</w:t>
      </w:r>
      <w:r w:rsidR="005E17F9">
        <w:br/>
      </w:r>
      <w:r w:rsidRPr="00C4213E">
        <w:rPr>
          <w:i/>
          <w:iCs/>
          <w:sz w:val="28"/>
          <w:szCs w:val="30"/>
        </w:rPr>
        <w:t xml:space="preserve">Efforts with </w:t>
      </w:r>
      <w:proofErr w:type="spellStart"/>
      <w:r w:rsidRPr="00C4213E">
        <w:rPr>
          <w:i/>
          <w:iCs/>
          <w:sz w:val="28"/>
          <w:szCs w:val="30"/>
        </w:rPr>
        <w:t>Weathermatic</w:t>
      </w:r>
      <w:proofErr w:type="spellEnd"/>
      <w:r w:rsidRPr="00C4213E">
        <w:rPr>
          <w:i/>
          <w:iCs/>
          <w:sz w:val="28"/>
          <w:szCs w:val="30"/>
        </w:rPr>
        <w:t xml:space="preserve"> Have Saved 194 Lives</w:t>
      </w:r>
    </w:p>
    <w:p w14:paraId="520DF3BA" w14:textId="7D0C74AE" w:rsidR="000012EC" w:rsidRDefault="00A919E5" w:rsidP="000012EC">
      <w:pPr>
        <w:pStyle w:val="ListParagraph"/>
        <w:spacing w:after="240"/>
        <w:ind w:left="0"/>
      </w:pPr>
      <w:r>
        <w:rPr>
          <w:b/>
          <w:bCs/>
        </w:rPr>
        <w:t>SANTA CLARITA</w:t>
      </w:r>
      <w:r w:rsidR="650587A1" w:rsidRPr="650587A1">
        <w:rPr>
          <w:b/>
          <w:bCs/>
        </w:rPr>
        <w:t>, CA</w:t>
      </w:r>
      <w:r w:rsidR="00700476">
        <w:t xml:space="preserve"> – </w:t>
      </w:r>
      <w:r w:rsidR="00012E7F">
        <w:t xml:space="preserve">Water is life, and </w:t>
      </w:r>
      <w:r w:rsidR="00B76055" w:rsidRPr="00B76055">
        <w:t>Stay Green Inc.</w:t>
      </w:r>
      <w:r w:rsidR="00012E7F">
        <w:t xml:space="preserve"> has taken that to heart, saving lives around the world by partnering with </w:t>
      </w:r>
      <w:proofErr w:type="spellStart"/>
      <w:r w:rsidR="00012E7F">
        <w:t>Weathermatic</w:t>
      </w:r>
      <w:proofErr w:type="spellEnd"/>
      <w:r w:rsidR="00012E7F">
        <w:t xml:space="preserve">, provider of state-of-the-art irrigation equipment and a leader in the movement to </w:t>
      </w:r>
      <w:r w:rsidR="00622CF9">
        <w:t>bring</w:t>
      </w:r>
      <w:r w:rsidR="00012E7F">
        <w:t xml:space="preserve"> clean drinking water to </w:t>
      </w:r>
      <w:r w:rsidR="00A83838">
        <w:t xml:space="preserve">rural </w:t>
      </w:r>
      <w:r w:rsidR="00012E7F">
        <w:t xml:space="preserve">communities in </w:t>
      </w:r>
      <w:r w:rsidR="00C97938">
        <w:t>need.</w:t>
      </w:r>
    </w:p>
    <w:p w14:paraId="54707E04" w14:textId="77777777" w:rsidR="00C97938" w:rsidRDefault="00C97938" w:rsidP="000012EC">
      <w:pPr>
        <w:pStyle w:val="ListParagraph"/>
        <w:spacing w:after="240"/>
        <w:ind w:left="0"/>
      </w:pPr>
    </w:p>
    <w:p w14:paraId="4962E40C" w14:textId="35426363" w:rsidR="00C97938" w:rsidRDefault="00C97938" w:rsidP="000012EC">
      <w:pPr>
        <w:pStyle w:val="ListParagraph"/>
        <w:spacing w:after="240"/>
        <w:ind w:left="0"/>
      </w:pPr>
      <w:r>
        <w:t xml:space="preserve">“Our partnership with </w:t>
      </w:r>
      <w:proofErr w:type="spellStart"/>
      <w:r>
        <w:t>Weathermatic</w:t>
      </w:r>
      <w:proofErr w:type="spellEnd"/>
      <w:r>
        <w:t xml:space="preserve"> is a win-win,” said Stay Green CEO Chris Angelo. “Their state-of-the-art controllers, weather sensors, valves, sprayers and nozzles deliver efficiency and reliability to our clients’ landscapes. In turn, for every piece of equipment we install, </w:t>
      </w:r>
      <w:proofErr w:type="spellStart"/>
      <w:r>
        <w:t>Weathermatic</w:t>
      </w:r>
      <w:proofErr w:type="spellEnd"/>
      <w:r>
        <w:t xml:space="preserve"> allocates a portion of the cost to its ‘Water </w:t>
      </w:r>
      <w:proofErr w:type="gramStart"/>
      <w:r>
        <w:t>With</w:t>
      </w:r>
      <w:proofErr w:type="gramEnd"/>
      <w:r>
        <w:t xml:space="preserve"> Purpose’ mission.”</w:t>
      </w:r>
    </w:p>
    <w:p w14:paraId="115A90A1" w14:textId="0736F15B" w:rsidR="00C97938" w:rsidRDefault="00C97938" w:rsidP="000012EC">
      <w:pPr>
        <w:pStyle w:val="ListParagraph"/>
        <w:spacing w:after="240"/>
        <w:ind w:left="0"/>
      </w:pPr>
    </w:p>
    <w:p w14:paraId="61D5E123" w14:textId="1383EA46" w:rsidR="00A24E2B" w:rsidRDefault="00A83838" w:rsidP="000012EC">
      <w:pPr>
        <w:pStyle w:val="ListParagraph"/>
        <w:spacing w:after="240"/>
        <w:ind w:left="0"/>
      </w:pPr>
      <w:r>
        <w:t xml:space="preserve">Through the </w:t>
      </w:r>
      <w:proofErr w:type="spellStart"/>
      <w:r>
        <w:t>Weathermatic</w:t>
      </w:r>
      <w:proofErr w:type="spellEnd"/>
      <w:r>
        <w:t xml:space="preserve"> Foundation, safe water projects have been completed in more than 65 communities.</w:t>
      </w:r>
    </w:p>
    <w:p w14:paraId="5A6B3160" w14:textId="77777777" w:rsidR="00C97938" w:rsidRDefault="00C97938" w:rsidP="000012EC">
      <w:pPr>
        <w:pStyle w:val="ListParagraph"/>
        <w:spacing w:after="240"/>
        <w:ind w:left="0"/>
      </w:pPr>
    </w:p>
    <w:p w14:paraId="0A15E159" w14:textId="77777777" w:rsidR="00C324B3" w:rsidRDefault="00C97938" w:rsidP="00C324B3">
      <w:pPr>
        <w:pStyle w:val="ListParagraph"/>
        <w:spacing w:after="240"/>
        <w:ind w:left="0"/>
      </w:pPr>
      <w:r>
        <w:t xml:space="preserve">“So, we’re not only saving water for our clients, but we’re also delivering water to those who need it,” Angelo said. </w:t>
      </w:r>
    </w:p>
    <w:p w14:paraId="32D9D1FA" w14:textId="77777777" w:rsidR="00C324B3" w:rsidRDefault="00C324B3" w:rsidP="00C324B3">
      <w:pPr>
        <w:pStyle w:val="ListParagraph"/>
        <w:spacing w:after="240"/>
        <w:ind w:left="0"/>
      </w:pPr>
    </w:p>
    <w:p w14:paraId="1B42FA8A" w14:textId="69593411" w:rsidR="00C324B3" w:rsidRPr="00C324B3" w:rsidRDefault="00C324B3" w:rsidP="00C324B3">
      <w:pPr>
        <w:pStyle w:val="ListParagraph"/>
        <w:spacing w:after="240"/>
        <w:ind w:left="0"/>
      </w:pPr>
      <w:r>
        <w:t xml:space="preserve">Through the partnership, Stay Green to date has installed 194 </w:t>
      </w:r>
      <w:proofErr w:type="spellStart"/>
      <w:r>
        <w:t>Weathermatic</w:t>
      </w:r>
      <w:proofErr w:type="spellEnd"/>
      <w:r>
        <w:t xml:space="preserve"> controllers, and each installation is credited with saving a life through </w:t>
      </w:r>
      <w:r w:rsidRPr="00C324B3">
        <w:t>safe water projects in countries from El Salvador to Nicaragua to Sierra Leone. </w:t>
      </w:r>
    </w:p>
    <w:p w14:paraId="1E16B0B2" w14:textId="77777777" w:rsidR="00C324B3" w:rsidRDefault="00C324B3" w:rsidP="00A83838">
      <w:pPr>
        <w:pStyle w:val="ListParagraph"/>
        <w:spacing w:after="240"/>
        <w:ind w:left="0"/>
      </w:pPr>
    </w:p>
    <w:p w14:paraId="0525C228" w14:textId="0F87FD23" w:rsidR="00A83838" w:rsidRDefault="00A83838" w:rsidP="00A83838">
      <w:pPr>
        <w:pStyle w:val="ListParagraph"/>
        <w:spacing w:after="240"/>
        <w:ind w:left="0"/>
      </w:pPr>
      <w:r>
        <w:t>“</w:t>
      </w:r>
      <w:r w:rsidR="00622CF9">
        <w:t>To date your efforts</w:t>
      </w:r>
      <w:r w:rsidRPr="000012EC">
        <w:t xml:space="preserve"> have saved </w:t>
      </w:r>
      <w:r w:rsidRPr="00A83838">
        <w:rPr>
          <w:bCs/>
        </w:rPr>
        <w:t>194</w:t>
      </w:r>
      <w:r>
        <w:t xml:space="preserve"> lives. </w:t>
      </w:r>
      <w:r w:rsidRPr="000012EC">
        <w:t>Thank you so much for partnering with us!</w:t>
      </w:r>
      <w:r>
        <w:t xml:space="preserve">” said a </w:t>
      </w:r>
      <w:proofErr w:type="spellStart"/>
      <w:r>
        <w:t>Weathermatic</w:t>
      </w:r>
      <w:proofErr w:type="spellEnd"/>
      <w:r>
        <w:t xml:space="preserve"> update provided to Stay Green.</w:t>
      </w:r>
      <w:r w:rsidRPr="000012EC">
        <w:t xml:space="preserve"> </w:t>
      </w:r>
      <w:r>
        <w:t>“</w:t>
      </w:r>
      <w:r w:rsidRPr="000012EC">
        <w:t>As you kn</w:t>
      </w:r>
      <w:r w:rsidR="00622CF9">
        <w:t>ow, one of our mutual goals is saving l</w:t>
      </w:r>
      <w:r w:rsidRPr="000012EC">
        <w:t xml:space="preserve">ives by donating fresh water wells in areas of the world in need. To date, with your help, we have already completed safe water projects in 65 communities to save over 25,000 lives. With your help, we plan to do more </w:t>
      </w:r>
      <w:r>
        <w:t>—</w:t>
      </w:r>
      <w:r w:rsidRPr="000012EC">
        <w:t xml:space="preserve"> much more. Let’s partner to save 125,000 lives!</w:t>
      </w:r>
      <w:r>
        <w:t>”</w:t>
      </w:r>
    </w:p>
    <w:p w14:paraId="6222C360" w14:textId="77777777" w:rsidR="00A83838" w:rsidRDefault="00A83838" w:rsidP="00A83838">
      <w:pPr>
        <w:pStyle w:val="ListParagraph"/>
        <w:spacing w:after="240"/>
        <w:ind w:left="0"/>
      </w:pPr>
    </w:p>
    <w:p w14:paraId="791A6798" w14:textId="742DC2D1" w:rsidR="00AB7408" w:rsidRDefault="00A83838" w:rsidP="00A83838">
      <w:pPr>
        <w:pStyle w:val="ListParagraph"/>
        <w:spacing w:after="240"/>
        <w:ind w:left="0"/>
      </w:pPr>
      <w:r>
        <w:t xml:space="preserve">According to the </w:t>
      </w:r>
      <w:proofErr w:type="spellStart"/>
      <w:r>
        <w:t>Weathermatic</w:t>
      </w:r>
      <w:proofErr w:type="spellEnd"/>
      <w:r>
        <w:t xml:space="preserve"> website: “</w:t>
      </w:r>
      <w:r w:rsidR="00A24E2B" w:rsidRPr="00A24E2B">
        <w:t xml:space="preserve">Over 600 million people, including hundreds of thousands in Central American, lack access to clean water and adequate sanitation. Many families in rural communities still collect water from contaminated rivers or other unprotected groundwater sources. </w:t>
      </w:r>
      <w:r w:rsidR="00A24E2B" w:rsidRPr="00A24E2B">
        <w:lastRenderedPageBreak/>
        <w:t>Even with great progress, still today in the year 2020, a child die</w:t>
      </w:r>
      <w:r w:rsidR="00622CF9">
        <w:t>s every 60 seconds due to water-</w:t>
      </w:r>
      <w:r w:rsidR="00A24E2B" w:rsidRPr="00A24E2B">
        <w:t>borne illnesses resulting in 1 in 5 children not living to their 5th birthday.</w:t>
      </w:r>
      <w:r>
        <w:t>”</w:t>
      </w:r>
    </w:p>
    <w:p w14:paraId="38336BBC" w14:textId="77777777" w:rsidR="00A83838" w:rsidRDefault="00A83838" w:rsidP="00A83838">
      <w:pPr>
        <w:pStyle w:val="ListParagraph"/>
        <w:spacing w:after="240"/>
        <w:ind w:left="0"/>
      </w:pPr>
    </w:p>
    <w:p w14:paraId="6AAE34FB" w14:textId="4A1D7B27" w:rsidR="00A83838" w:rsidRDefault="00A83838" w:rsidP="00A83838">
      <w:pPr>
        <w:pStyle w:val="ListParagraph"/>
        <w:spacing w:after="240"/>
        <w:ind w:left="0"/>
      </w:pPr>
      <w:r>
        <w:t xml:space="preserve">“Partnerships like this are so rewarding,” Angelo said. “It’s </w:t>
      </w:r>
      <w:r w:rsidR="00622CF9">
        <w:t>gratifying</w:t>
      </w:r>
      <w:r>
        <w:t xml:space="preserve"> to find industry partners who share our values, and to work together to not only meet our clients’ needs but also make a real difference by providing safe drinking water to those who otherwise would not have it.”</w:t>
      </w:r>
    </w:p>
    <w:p w14:paraId="12545F1A" w14:textId="77777777" w:rsidR="00A83838" w:rsidRPr="00A83838" w:rsidRDefault="00A83838" w:rsidP="00A83838">
      <w:pPr>
        <w:pStyle w:val="ListParagraph"/>
        <w:spacing w:after="240"/>
        <w:ind w:left="0"/>
      </w:pPr>
    </w:p>
    <w:p w14:paraId="07CDF58C" w14:textId="191D1673" w:rsidR="00585F98" w:rsidRPr="000062DA" w:rsidRDefault="009B3973" w:rsidP="00CD0E4D">
      <w:pPr>
        <w:pStyle w:val="Default"/>
        <w:spacing w:after="240"/>
        <w:ind w:right="720"/>
        <w:rPr>
          <w:rFonts w:asciiTheme="minorHAnsi" w:hAnsiTheme="minorHAnsi"/>
          <w:i/>
        </w:rPr>
      </w:pPr>
      <w:r w:rsidRPr="000062DA">
        <w:rPr>
          <w:rFonts w:asciiTheme="minorHAnsi" w:hAnsiTheme="minorHAnsi"/>
          <w:b/>
        </w:rPr>
        <w:t>About Stay Green</w:t>
      </w:r>
      <w:r w:rsidRPr="000062DA">
        <w:rPr>
          <w:rFonts w:asciiTheme="minorHAnsi" w:hAnsiTheme="minorHAnsi"/>
        </w:rPr>
        <w:br/>
      </w:r>
      <w:r w:rsidRPr="000062DA">
        <w:rPr>
          <w:rFonts w:asciiTheme="minorHAnsi" w:hAnsiTheme="minorHAnsi"/>
          <w:i/>
        </w:rPr>
        <w:t>Founded in 1970, Stay Green Inc. (www.staygreen.com) provides award-winning landscape maintenance, tree care, and plant health care services for premiere residential, commercial and industrial properties throughout Southern California. Stay Green serves clients throughout Southern California, and exercises environmental stewardship through its Sustainability Practices, which are applied across all service lines to help customers protect the environment as well as the bottom line. Stay Green Inc. is recognized as a leading provider of high-quality landscape services, having achieved a 95 percent customer retention rate, along with receiving the industry's most prestigious awards.</w:t>
      </w:r>
    </w:p>
    <w:p w14:paraId="0351A17A" w14:textId="77777777" w:rsidR="00585F98" w:rsidRPr="000062DA" w:rsidRDefault="00CD720F" w:rsidP="006D5581">
      <w:pPr>
        <w:pStyle w:val="Default"/>
        <w:tabs>
          <w:tab w:val="left" w:pos="9360"/>
        </w:tabs>
        <w:spacing w:after="240"/>
        <w:jc w:val="center"/>
        <w:rPr>
          <w:rFonts w:asciiTheme="minorHAnsi" w:hAnsiTheme="minorHAnsi"/>
          <w:i/>
        </w:rPr>
      </w:pPr>
      <w:r w:rsidRPr="000062DA">
        <w:rPr>
          <w:rFonts w:asciiTheme="minorHAnsi" w:hAnsiTheme="minorHAnsi"/>
          <w:i/>
        </w:rPr>
        <w:t>#</w:t>
      </w:r>
      <w:r w:rsidR="00585F98" w:rsidRPr="000062DA">
        <w:rPr>
          <w:rFonts w:asciiTheme="minorHAnsi" w:hAnsiTheme="minorHAnsi"/>
          <w:i/>
        </w:rPr>
        <w:t>##</w:t>
      </w:r>
    </w:p>
    <w:p w14:paraId="4A037C41" w14:textId="4254AE71" w:rsidR="00381B78" w:rsidRPr="00CD0E4D" w:rsidRDefault="00381B78" w:rsidP="000062DA">
      <w:pPr>
        <w:spacing w:after="240"/>
        <w:jc w:val="center"/>
        <w:rPr>
          <w:i/>
        </w:rPr>
      </w:pPr>
    </w:p>
    <w:sectPr w:rsidR="00381B78" w:rsidRPr="00CD0E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0F2B" w14:textId="77777777" w:rsidR="00FE2210" w:rsidRDefault="00FE2210" w:rsidP="00E626CE">
      <w:pPr>
        <w:spacing w:after="0" w:line="240" w:lineRule="auto"/>
      </w:pPr>
      <w:r>
        <w:separator/>
      </w:r>
    </w:p>
  </w:endnote>
  <w:endnote w:type="continuationSeparator" w:id="0">
    <w:p w14:paraId="174F2619" w14:textId="77777777" w:rsidR="00FE2210" w:rsidRDefault="00FE2210" w:rsidP="00E6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oper Blk BT">
    <w:altName w:val="Bookman Old Styl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772D" w14:textId="77777777" w:rsidR="0093597B" w:rsidRDefault="004B36B7">
    <w:pPr>
      <w:pStyle w:val="Footer"/>
      <w:jc w:val="right"/>
    </w:pPr>
    <w:sdt>
      <w:sdtPr>
        <w:id w:val="1828553311"/>
        <w:docPartObj>
          <w:docPartGallery w:val="Page Numbers (Bottom of Page)"/>
          <w:docPartUnique/>
        </w:docPartObj>
      </w:sdtPr>
      <w:sdtEndPr>
        <w:rPr>
          <w:noProof/>
        </w:rPr>
      </w:sdtEndPr>
      <w:sdtContent>
        <w:r w:rsidR="0093597B">
          <w:fldChar w:fldCharType="begin"/>
        </w:r>
        <w:r w:rsidR="0093597B">
          <w:instrText xml:space="preserve"> PAGE   \* MERGEFORMAT </w:instrText>
        </w:r>
        <w:r w:rsidR="0093597B">
          <w:fldChar w:fldCharType="separate"/>
        </w:r>
        <w:r w:rsidR="00C324B3">
          <w:rPr>
            <w:noProof/>
          </w:rPr>
          <w:t>1</w:t>
        </w:r>
        <w:r w:rsidR="0093597B">
          <w:rPr>
            <w:noProof/>
          </w:rPr>
          <w:fldChar w:fldCharType="end"/>
        </w:r>
      </w:sdtContent>
    </w:sdt>
    <w:r w:rsidR="0093597B">
      <w:rPr>
        <w:noProof/>
      </w:rPr>
      <w:t xml:space="preserve"> of 2</w:t>
    </w:r>
  </w:p>
  <w:p w14:paraId="053DD92F" w14:textId="77777777" w:rsidR="0093597B" w:rsidRDefault="0093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ED1C" w14:textId="77777777" w:rsidR="00FE2210" w:rsidRDefault="00FE2210" w:rsidP="00E626CE">
      <w:pPr>
        <w:spacing w:after="0" w:line="240" w:lineRule="auto"/>
      </w:pPr>
      <w:r>
        <w:separator/>
      </w:r>
    </w:p>
  </w:footnote>
  <w:footnote w:type="continuationSeparator" w:id="0">
    <w:p w14:paraId="336A8B58" w14:textId="77777777" w:rsidR="00FE2210" w:rsidRDefault="00FE2210" w:rsidP="00E6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ADBA" w14:textId="77777777" w:rsidR="0093597B" w:rsidRDefault="0093597B" w:rsidP="00E626CE">
    <w:r>
      <w:rPr>
        <w:noProof/>
      </w:rPr>
      <w:t>FOR IMMEDIATE  RELEASE</w:t>
    </w:r>
  </w:p>
  <w:p w14:paraId="450695EE" w14:textId="77777777" w:rsidR="0093597B" w:rsidRDefault="00935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13CF8"/>
    <w:multiLevelType w:val="hybridMultilevel"/>
    <w:tmpl w:val="7E72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12925"/>
    <w:multiLevelType w:val="hybridMultilevel"/>
    <w:tmpl w:val="5C8C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2594F"/>
    <w:multiLevelType w:val="hybridMultilevel"/>
    <w:tmpl w:val="C804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58"/>
    <w:rsid w:val="000012EC"/>
    <w:rsid w:val="000062DA"/>
    <w:rsid w:val="00012E7F"/>
    <w:rsid w:val="00017E06"/>
    <w:rsid w:val="00020958"/>
    <w:rsid w:val="0002359A"/>
    <w:rsid w:val="0002617B"/>
    <w:rsid w:val="00037DBB"/>
    <w:rsid w:val="00052C5A"/>
    <w:rsid w:val="000538DC"/>
    <w:rsid w:val="00055F79"/>
    <w:rsid w:val="0006377D"/>
    <w:rsid w:val="000647F7"/>
    <w:rsid w:val="00067454"/>
    <w:rsid w:val="00072458"/>
    <w:rsid w:val="00077169"/>
    <w:rsid w:val="000814B7"/>
    <w:rsid w:val="00085501"/>
    <w:rsid w:val="0008644E"/>
    <w:rsid w:val="0009199D"/>
    <w:rsid w:val="000A2355"/>
    <w:rsid w:val="000D03DA"/>
    <w:rsid w:val="000D75E0"/>
    <w:rsid w:val="000F5BE7"/>
    <w:rsid w:val="00116B54"/>
    <w:rsid w:val="00116DEA"/>
    <w:rsid w:val="0013226A"/>
    <w:rsid w:val="00132C5A"/>
    <w:rsid w:val="00143CD7"/>
    <w:rsid w:val="00181956"/>
    <w:rsid w:val="00190BF7"/>
    <w:rsid w:val="00191131"/>
    <w:rsid w:val="001945CD"/>
    <w:rsid w:val="001A0498"/>
    <w:rsid w:val="001B041E"/>
    <w:rsid w:val="001D7025"/>
    <w:rsid w:val="001F2660"/>
    <w:rsid w:val="001F6918"/>
    <w:rsid w:val="002279C3"/>
    <w:rsid w:val="00227FFD"/>
    <w:rsid w:val="00236572"/>
    <w:rsid w:val="00237342"/>
    <w:rsid w:val="00237E74"/>
    <w:rsid w:val="002403FF"/>
    <w:rsid w:val="002643A2"/>
    <w:rsid w:val="00273485"/>
    <w:rsid w:val="00282A3D"/>
    <w:rsid w:val="00283358"/>
    <w:rsid w:val="00285E94"/>
    <w:rsid w:val="00292390"/>
    <w:rsid w:val="00296639"/>
    <w:rsid w:val="00297358"/>
    <w:rsid w:val="002A433F"/>
    <w:rsid w:val="002B2DBB"/>
    <w:rsid w:val="002B5264"/>
    <w:rsid w:val="002B66E4"/>
    <w:rsid w:val="002C2F80"/>
    <w:rsid w:val="002E45AF"/>
    <w:rsid w:val="002E664D"/>
    <w:rsid w:val="002E68C8"/>
    <w:rsid w:val="002E77BF"/>
    <w:rsid w:val="002F1D98"/>
    <w:rsid w:val="00305972"/>
    <w:rsid w:val="003177DE"/>
    <w:rsid w:val="003266DF"/>
    <w:rsid w:val="00343C57"/>
    <w:rsid w:val="0034681B"/>
    <w:rsid w:val="00354157"/>
    <w:rsid w:val="00355BA4"/>
    <w:rsid w:val="00366778"/>
    <w:rsid w:val="0038058F"/>
    <w:rsid w:val="00381B78"/>
    <w:rsid w:val="00386898"/>
    <w:rsid w:val="0038785C"/>
    <w:rsid w:val="00392F39"/>
    <w:rsid w:val="0039602E"/>
    <w:rsid w:val="003D1DBF"/>
    <w:rsid w:val="003E6B61"/>
    <w:rsid w:val="00415B3C"/>
    <w:rsid w:val="00432A78"/>
    <w:rsid w:val="00432B8B"/>
    <w:rsid w:val="00446EA0"/>
    <w:rsid w:val="00453CF2"/>
    <w:rsid w:val="00453F5D"/>
    <w:rsid w:val="00461F0F"/>
    <w:rsid w:val="0047510E"/>
    <w:rsid w:val="0049184C"/>
    <w:rsid w:val="004B36B7"/>
    <w:rsid w:val="004C47F9"/>
    <w:rsid w:val="004D3EFC"/>
    <w:rsid w:val="004D6299"/>
    <w:rsid w:val="004E0FBD"/>
    <w:rsid w:val="004F79F8"/>
    <w:rsid w:val="00511EF4"/>
    <w:rsid w:val="00514D19"/>
    <w:rsid w:val="00520310"/>
    <w:rsid w:val="00526C7F"/>
    <w:rsid w:val="00527989"/>
    <w:rsid w:val="00560971"/>
    <w:rsid w:val="00560DFB"/>
    <w:rsid w:val="00564796"/>
    <w:rsid w:val="00567440"/>
    <w:rsid w:val="005761A2"/>
    <w:rsid w:val="00581DBB"/>
    <w:rsid w:val="00585F98"/>
    <w:rsid w:val="005C6496"/>
    <w:rsid w:val="005D663E"/>
    <w:rsid w:val="005D7BBD"/>
    <w:rsid w:val="005E17F9"/>
    <w:rsid w:val="005E73D0"/>
    <w:rsid w:val="005F0FE2"/>
    <w:rsid w:val="00614767"/>
    <w:rsid w:val="00621F1E"/>
    <w:rsid w:val="006228CE"/>
    <w:rsid w:val="00622CF9"/>
    <w:rsid w:val="00627466"/>
    <w:rsid w:val="00636A53"/>
    <w:rsid w:val="00650B9F"/>
    <w:rsid w:val="00654C72"/>
    <w:rsid w:val="0065514D"/>
    <w:rsid w:val="00655C29"/>
    <w:rsid w:val="00656885"/>
    <w:rsid w:val="0066308D"/>
    <w:rsid w:val="0066413D"/>
    <w:rsid w:val="00665663"/>
    <w:rsid w:val="00670B66"/>
    <w:rsid w:val="00680AA3"/>
    <w:rsid w:val="006973DF"/>
    <w:rsid w:val="006A1C5D"/>
    <w:rsid w:val="006A1C66"/>
    <w:rsid w:val="006B0623"/>
    <w:rsid w:val="006B4633"/>
    <w:rsid w:val="006C7CCB"/>
    <w:rsid w:val="006D228C"/>
    <w:rsid w:val="006D4198"/>
    <w:rsid w:val="006D42F0"/>
    <w:rsid w:val="006D527A"/>
    <w:rsid w:val="006D5581"/>
    <w:rsid w:val="006D6C33"/>
    <w:rsid w:val="006F0527"/>
    <w:rsid w:val="006F4D94"/>
    <w:rsid w:val="006F5AE6"/>
    <w:rsid w:val="00700476"/>
    <w:rsid w:val="00713EAD"/>
    <w:rsid w:val="00720BD5"/>
    <w:rsid w:val="00726935"/>
    <w:rsid w:val="0073503B"/>
    <w:rsid w:val="007354F0"/>
    <w:rsid w:val="00737682"/>
    <w:rsid w:val="007377BB"/>
    <w:rsid w:val="0074006D"/>
    <w:rsid w:val="00751361"/>
    <w:rsid w:val="0076582D"/>
    <w:rsid w:val="0077205A"/>
    <w:rsid w:val="0077532D"/>
    <w:rsid w:val="0078646E"/>
    <w:rsid w:val="00795144"/>
    <w:rsid w:val="00795F2C"/>
    <w:rsid w:val="007968EA"/>
    <w:rsid w:val="007A4EA9"/>
    <w:rsid w:val="007D7A04"/>
    <w:rsid w:val="007E2AFB"/>
    <w:rsid w:val="007F1098"/>
    <w:rsid w:val="007F4D9F"/>
    <w:rsid w:val="008005B6"/>
    <w:rsid w:val="00802EEC"/>
    <w:rsid w:val="008032F3"/>
    <w:rsid w:val="00812B65"/>
    <w:rsid w:val="00817E05"/>
    <w:rsid w:val="008414B2"/>
    <w:rsid w:val="00856E3C"/>
    <w:rsid w:val="0086519B"/>
    <w:rsid w:val="00867700"/>
    <w:rsid w:val="00877E7A"/>
    <w:rsid w:val="00884AEC"/>
    <w:rsid w:val="00885145"/>
    <w:rsid w:val="00890A24"/>
    <w:rsid w:val="00897C4F"/>
    <w:rsid w:val="008A5D60"/>
    <w:rsid w:val="008C5EDB"/>
    <w:rsid w:val="008C7A7A"/>
    <w:rsid w:val="008D33E0"/>
    <w:rsid w:val="008D438A"/>
    <w:rsid w:val="0090106B"/>
    <w:rsid w:val="0091462C"/>
    <w:rsid w:val="00914AA4"/>
    <w:rsid w:val="00917DCF"/>
    <w:rsid w:val="0093597B"/>
    <w:rsid w:val="0094030D"/>
    <w:rsid w:val="00945D26"/>
    <w:rsid w:val="0098173F"/>
    <w:rsid w:val="009835D3"/>
    <w:rsid w:val="009B3973"/>
    <w:rsid w:val="009B57A2"/>
    <w:rsid w:val="00A0714A"/>
    <w:rsid w:val="00A21CD9"/>
    <w:rsid w:val="00A24E2B"/>
    <w:rsid w:val="00A33552"/>
    <w:rsid w:val="00A343E6"/>
    <w:rsid w:val="00A464CC"/>
    <w:rsid w:val="00A5191F"/>
    <w:rsid w:val="00A56AA3"/>
    <w:rsid w:val="00A61564"/>
    <w:rsid w:val="00A646CD"/>
    <w:rsid w:val="00A67642"/>
    <w:rsid w:val="00A706B7"/>
    <w:rsid w:val="00A80469"/>
    <w:rsid w:val="00A83838"/>
    <w:rsid w:val="00A919E5"/>
    <w:rsid w:val="00A95E58"/>
    <w:rsid w:val="00AA3022"/>
    <w:rsid w:val="00AA6ED0"/>
    <w:rsid w:val="00AB5C1A"/>
    <w:rsid w:val="00AB7408"/>
    <w:rsid w:val="00AE4AFC"/>
    <w:rsid w:val="00B031E1"/>
    <w:rsid w:val="00B11E35"/>
    <w:rsid w:val="00B210E9"/>
    <w:rsid w:val="00B31090"/>
    <w:rsid w:val="00B45D04"/>
    <w:rsid w:val="00B569D3"/>
    <w:rsid w:val="00B64690"/>
    <w:rsid w:val="00B64C68"/>
    <w:rsid w:val="00B64E32"/>
    <w:rsid w:val="00B734B0"/>
    <w:rsid w:val="00B76055"/>
    <w:rsid w:val="00B85EF1"/>
    <w:rsid w:val="00B87726"/>
    <w:rsid w:val="00B87E03"/>
    <w:rsid w:val="00B90AA0"/>
    <w:rsid w:val="00BD02A8"/>
    <w:rsid w:val="00BE572E"/>
    <w:rsid w:val="00BF5241"/>
    <w:rsid w:val="00BF54EE"/>
    <w:rsid w:val="00C0314E"/>
    <w:rsid w:val="00C16191"/>
    <w:rsid w:val="00C2352A"/>
    <w:rsid w:val="00C23A12"/>
    <w:rsid w:val="00C23DD4"/>
    <w:rsid w:val="00C24535"/>
    <w:rsid w:val="00C2476C"/>
    <w:rsid w:val="00C249EE"/>
    <w:rsid w:val="00C24CA8"/>
    <w:rsid w:val="00C324B3"/>
    <w:rsid w:val="00C375B9"/>
    <w:rsid w:val="00C4213E"/>
    <w:rsid w:val="00C51944"/>
    <w:rsid w:val="00C53446"/>
    <w:rsid w:val="00C636F8"/>
    <w:rsid w:val="00C7206F"/>
    <w:rsid w:val="00C95BE3"/>
    <w:rsid w:val="00C97938"/>
    <w:rsid w:val="00CA02D5"/>
    <w:rsid w:val="00CA255A"/>
    <w:rsid w:val="00CA3D15"/>
    <w:rsid w:val="00CA4762"/>
    <w:rsid w:val="00CC0DC9"/>
    <w:rsid w:val="00CC207D"/>
    <w:rsid w:val="00CC3332"/>
    <w:rsid w:val="00CD0E4D"/>
    <w:rsid w:val="00CD3829"/>
    <w:rsid w:val="00CD720F"/>
    <w:rsid w:val="00CE51C1"/>
    <w:rsid w:val="00CE5861"/>
    <w:rsid w:val="00CF2F7F"/>
    <w:rsid w:val="00CF35B8"/>
    <w:rsid w:val="00D04078"/>
    <w:rsid w:val="00D06FDC"/>
    <w:rsid w:val="00D17AA5"/>
    <w:rsid w:val="00D200BE"/>
    <w:rsid w:val="00D212E9"/>
    <w:rsid w:val="00D33A05"/>
    <w:rsid w:val="00D35FC2"/>
    <w:rsid w:val="00D43BA4"/>
    <w:rsid w:val="00D5355D"/>
    <w:rsid w:val="00D554A6"/>
    <w:rsid w:val="00D57079"/>
    <w:rsid w:val="00D609B8"/>
    <w:rsid w:val="00D819D3"/>
    <w:rsid w:val="00D82591"/>
    <w:rsid w:val="00DA6422"/>
    <w:rsid w:val="00DA71C1"/>
    <w:rsid w:val="00DB082D"/>
    <w:rsid w:val="00DC0BFB"/>
    <w:rsid w:val="00DC19F2"/>
    <w:rsid w:val="00DC691F"/>
    <w:rsid w:val="00DD0B8D"/>
    <w:rsid w:val="00DF210D"/>
    <w:rsid w:val="00E068F7"/>
    <w:rsid w:val="00E07316"/>
    <w:rsid w:val="00E222D3"/>
    <w:rsid w:val="00E40AA8"/>
    <w:rsid w:val="00E563BF"/>
    <w:rsid w:val="00E626CE"/>
    <w:rsid w:val="00E63416"/>
    <w:rsid w:val="00E72232"/>
    <w:rsid w:val="00E73E0C"/>
    <w:rsid w:val="00E7637B"/>
    <w:rsid w:val="00E81A26"/>
    <w:rsid w:val="00E8756B"/>
    <w:rsid w:val="00E92690"/>
    <w:rsid w:val="00EA4FB0"/>
    <w:rsid w:val="00EC055D"/>
    <w:rsid w:val="00EC69AE"/>
    <w:rsid w:val="00ED738B"/>
    <w:rsid w:val="00EE2D46"/>
    <w:rsid w:val="00EE4E2E"/>
    <w:rsid w:val="00EF0CF5"/>
    <w:rsid w:val="00EF37BB"/>
    <w:rsid w:val="00F078A0"/>
    <w:rsid w:val="00F23FD2"/>
    <w:rsid w:val="00F27A77"/>
    <w:rsid w:val="00F35BEC"/>
    <w:rsid w:val="00F46171"/>
    <w:rsid w:val="00F52CFB"/>
    <w:rsid w:val="00F5376D"/>
    <w:rsid w:val="00F6039C"/>
    <w:rsid w:val="00F62D47"/>
    <w:rsid w:val="00F6780A"/>
    <w:rsid w:val="00F73D82"/>
    <w:rsid w:val="00F8341A"/>
    <w:rsid w:val="00F8765D"/>
    <w:rsid w:val="00FA428A"/>
    <w:rsid w:val="00FA495B"/>
    <w:rsid w:val="00FB3576"/>
    <w:rsid w:val="00FD2E1D"/>
    <w:rsid w:val="00FE2210"/>
    <w:rsid w:val="00FE408F"/>
    <w:rsid w:val="00FF0BB7"/>
    <w:rsid w:val="00FF6B47"/>
    <w:rsid w:val="65058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956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sid w:val="0049184C"/>
    <w:rPr>
      <w:color w:val="0000FF"/>
      <w:sz w:val="20"/>
      <w:u w:val="single"/>
    </w:rPr>
  </w:style>
  <w:style w:type="character" w:styleId="Hyperlink">
    <w:name w:val="Hyperlink"/>
    <w:basedOn w:val="DefaultParagraphFont"/>
    <w:uiPriority w:val="99"/>
    <w:unhideWhenUsed/>
    <w:rsid w:val="00867700"/>
    <w:rPr>
      <w:color w:val="0563C1" w:themeColor="hyperlink"/>
      <w:u w:val="single"/>
    </w:rPr>
  </w:style>
  <w:style w:type="paragraph" w:styleId="ListParagraph">
    <w:name w:val="List Paragraph"/>
    <w:basedOn w:val="Normal"/>
    <w:uiPriority w:val="34"/>
    <w:qFormat/>
    <w:rsid w:val="00726935"/>
    <w:pPr>
      <w:ind w:left="720"/>
      <w:contextualSpacing/>
    </w:pPr>
  </w:style>
  <w:style w:type="paragraph" w:styleId="Header">
    <w:name w:val="header"/>
    <w:basedOn w:val="Normal"/>
    <w:link w:val="HeaderChar"/>
    <w:uiPriority w:val="99"/>
    <w:unhideWhenUsed/>
    <w:rsid w:val="00E6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CE"/>
  </w:style>
  <w:style w:type="paragraph" w:styleId="Footer">
    <w:name w:val="footer"/>
    <w:basedOn w:val="Normal"/>
    <w:link w:val="FooterChar"/>
    <w:uiPriority w:val="99"/>
    <w:unhideWhenUsed/>
    <w:rsid w:val="00E6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CE"/>
  </w:style>
  <w:style w:type="paragraph" w:customStyle="1" w:styleId="Default">
    <w:name w:val="Default"/>
    <w:rsid w:val="00585F98"/>
    <w:pPr>
      <w:spacing w:after="0" w:line="240" w:lineRule="auto"/>
    </w:pPr>
    <w:rPr>
      <w:rFonts w:ascii="Helvetica" w:eastAsia="Arial Unicode MS" w:hAnsi="Arial Unicode MS" w:cs="Arial Unicode MS"/>
      <w:color w:val="000000"/>
    </w:rPr>
  </w:style>
  <w:style w:type="character" w:styleId="FollowedHyperlink">
    <w:name w:val="FollowedHyperlink"/>
    <w:basedOn w:val="DefaultParagraphFont"/>
    <w:uiPriority w:val="99"/>
    <w:semiHidden/>
    <w:unhideWhenUsed/>
    <w:rsid w:val="000A2355"/>
    <w:rPr>
      <w:color w:val="954F72" w:themeColor="followedHyperlink"/>
      <w:u w:val="single"/>
    </w:rPr>
  </w:style>
  <w:style w:type="paragraph" w:styleId="BodyText">
    <w:name w:val="Body Text"/>
    <w:basedOn w:val="Normal"/>
    <w:link w:val="BodyTextChar"/>
    <w:rsid w:val="00C4213E"/>
    <w:pPr>
      <w:spacing w:after="0" w:line="240" w:lineRule="auto"/>
    </w:pPr>
    <w:rPr>
      <w:rFonts w:ascii="Cooper Blk BT" w:eastAsia="Times New Roman" w:hAnsi="Cooper Blk BT" w:cs="Times New Roman"/>
      <w:sz w:val="48"/>
      <w:szCs w:val="24"/>
    </w:rPr>
  </w:style>
  <w:style w:type="character" w:customStyle="1" w:styleId="BodyTextChar">
    <w:name w:val="Body Text Char"/>
    <w:basedOn w:val="DefaultParagraphFont"/>
    <w:link w:val="BodyText"/>
    <w:rsid w:val="00C4213E"/>
    <w:rPr>
      <w:rFonts w:ascii="Cooper Blk BT" w:eastAsia="Times New Roman" w:hAnsi="Cooper Blk BT" w:cs="Times New Roman"/>
      <w:sz w:val="48"/>
      <w:szCs w:val="24"/>
    </w:rPr>
  </w:style>
  <w:style w:type="paragraph" w:customStyle="1" w:styleId="FaxHeader">
    <w:name w:val="Fax Header"/>
    <w:basedOn w:val="Normal"/>
    <w:rsid w:val="00C4213E"/>
    <w:pPr>
      <w:spacing w:before="240" w:after="60" w:line="240" w:lineRule="auto"/>
    </w:pPr>
    <w:rPr>
      <w:rFonts w:ascii="Times New Roman" w:eastAsia="Times New Roman" w:hAnsi="Times New Roman" w:cs="Times New Roman"/>
      <w:sz w:val="20"/>
      <w:szCs w:val="20"/>
    </w:rPr>
  </w:style>
  <w:style w:type="character" w:customStyle="1" w:styleId="MessageHeaderLabel">
    <w:name w:val="Message Header Label"/>
    <w:rsid w:val="00C4213E"/>
    <w:rPr>
      <w:rFonts w:ascii="Arial" w:hAnsi="Arial" w:cs="Arial" w:hint="default"/>
      <w:b/>
      <w:bCs w:val="0"/>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7221">
      <w:bodyDiv w:val="1"/>
      <w:marLeft w:val="0"/>
      <w:marRight w:val="0"/>
      <w:marTop w:val="0"/>
      <w:marBottom w:val="0"/>
      <w:divBdr>
        <w:top w:val="none" w:sz="0" w:space="0" w:color="auto"/>
        <w:left w:val="none" w:sz="0" w:space="0" w:color="auto"/>
        <w:bottom w:val="none" w:sz="0" w:space="0" w:color="auto"/>
        <w:right w:val="none" w:sz="0" w:space="0" w:color="auto"/>
      </w:divBdr>
    </w:div>
    <w:div w:id="500505768">
      <w:bodyDiv w:val="1"/>
      <w:marLeft w:val="0"/>
      <w:marRight w:val="0"/>
      <w:marTop w:val="0"/>
      <w:marBottom w:val="0"/>
      <w:divBdr>
        <w:top w:val="none" w:sz="0" w:space="0" w:color="auto"/>
        <w:left w:val="none" w:sz="0" w:space="0" w:color="auto"/>
        <w:bottom w:val="none" w:sz="0" w:space="0" w:color="auto"/>
        <w:right w:val="none" w:sz="0" w:space="0" w:color="auto"/>
      </w:divBdr>
    </w:div>
    <w:div w:id="722564269">
      <w:bodyDiv w:val="1"/>
      <w:marLeft w:val="0"/>
      <w:marRight w:val="0"/>
      <w:marTop w:val="0"/>
      <w:marBottom w:val="0"/>
      <w:divBdr>
        <w:top w:val="none" w:sz="0" w:space="0" w:color="auto"/>
        <w:left w:val="none" w:sz="0" w:space="0" w:color="auto"/>
        <w:bottom w:val="none" w:sz="0" w:space="0" w:color="auto"/>
        <w:right w:val="none" w:sz="0" w:space="0" w:color="auto"/>
      </w:divBdr>
    </w:div>
    <w:div w:id="1073963532">
      <w:bodyDiv w:val="1"/>
      <w:marLeft w:val="0"/>
      <w:marRight w:val="0"/>
      <w:marTop w:val="0"/>
      <w:marBottom w:val="0"/>
      <w:divBdr>
        <w:top w:val="none" w:sz="0" w:space="0" w:color="auto"/>
        <w:left w:val="none" w:sz="0" w:space="0" w:color="auto"/>
        <w:bottom w:val="none" w:sz="0" w:space="0" w:color="auto"/>
        <w:right w:val="none" w:sz="0" w:space="0" w:color="auto"/>
      </w:divBdr>
    </w:div>
    <w:div w:id="1634944017">
      <w:bodyDiv w:val="1"/>
      <w:marLeft w:val="0"/>
      <w:marRight w:val="0"/>
      <w:marTop w:val="0"/>
      <w:marBottom w:val="0"/>
      <w:divBdr>
        <w:top w:val="none" w:sz="0" w:space="0" w:color="auto"/>
        <w:left w:val="none" w:sz="0" w:space="0" w:color="auto"/>
        <w:bottom w:val="none" w:sz="0" w:space="0" w:color="auto"/>
        <w:right w:val="none" w:sz="0" w:space="0" w:color="auto"/>
      </w:divBdr>
    </w:div>
    <w:div w:id="1738433360">
      <w:bodyDiv w:val="1"/>
      <w:marLeft w:val="0"/>
      <w:marRight w:val="0"/>
      <w:marTop w:val="0"/>
      <w:marBottom w:val="0"/>
      <w:divBdr>
        <w:top w:val="none" w:sz="0" w:space="0" w:color="auto"/>
        <w:left w:val="none" w:sz="0" w:space="0" w:color="auto"/>
        <w:bottom w:val="none" w:sz="0" w:space="0" w:color="auto"/>
        <w:right w:val="none" w:sz="0" w:space="0" w:color="auto"/>
      </w:divBdr>
      <w:divsChild>
        <w:div w:id="7696212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22339597">
              <w:marLeft w:val="0"/>
              <w:marRight w:val="0"/>
              <w:marTop w:val="0"/>
              <w:marBottom w:val="0"/>
              <w:divBdr>
                <w:top w:val="none" w:sz="0" w:space="0" w:color="auto"/>
                <w:left w:val="none" w:sz="0" w:space="0" w:color="auto"/>
                <w:bottom w:val="none" w:sz="0" w:space="0" w:color="auto"/>
                <w:right w:val="none" w:sz="0" w:space="0" w:color="auto"/>
              </w:divBdr>
              <w:divsChild>
                <w:div w:id="628824402">
                  <w:marLeft w:val="0"/>
                  <w:marRight w:val="0"/>
                  <w:marTop w:val="0"/>
                  <w:marBottom w:val="0"/>
                  <w:divBdr>
                    <w:top w:val="none" w:sz="0" w:space="0" w:color="auto"/>
                    <w:left w:val="none" w:sz="0" w:space="0" w:color="auto"/>
                    <w:bottom w:val="none" w:sz="0" w:space="0" w:color="auto"/>
                    <w:right w:val="none" w:sz="0" w:space="0" w:color="auto"/>
                  </w:divBdr>
                  <w:divsChild>
                    <w:div w:id="9261213">
                      <w:marLeft w:val="0"/>
                      <w:marRight w:val="0"/>
                      <w:marTop w:val="0"/>
                      <w:marBottom w:val="0"/>
                      <w:divBdr>
                        <w:top w:val="single" w:sz="8" w:space="3" w:color="E1E1E1"/>
                        <w:left w:val="none" w:sz="0" w:space="0" w:color="auto"/>
                        <w:bottom w:val="none" w:sz="0" w:space="0" w:color="auto"/>
                        <w:right w:val="none" w:sz="0" w:space="0" w:color="auto"/>
                      </w:divBdr>
                    </w:div>
                  </w:divsChild>
                </w:div>
                <w:div w:id="2088111513">
                  <w:marLeft w:val="0"/>
                  <w:marRight w:val="0"/>
                  <w:marTop w:val="0"/>
                  <w:marBottom w:val="0"/>
                  <w:divBdr>
                    <w:top w:val="none" w:sz="0" w:space="0" w:color="auto"/>
                    <w:left w:val="none" w:sz="0" w:space="0" w:color="auto"/>
                    <w:bottom w:val="none" w:sz="0" w:space="0" w:color="auto"/>
                    <w:right w:val="none" w:sz="0" w:space="0" w:color="auto"/>
                  </w:divBdr>
                </w:div>
                <w:div w:id="1158963174">
                  <w:marLeft w:val="0"/>
                  <w:marRight w:val="0"/>
                  <w:marTop w:val="0"/>
                  <w:marBottom w:val="0"/>
                  <w:divBdr>
                    <w:top w:val="none" w:sz="0" w:space="0" w:color="auto"/>
                    <w:left w:val="none" w:sz="0" w:space="0" w:color="auto"/>
                    <w:bottom w:val="none" w:sz="0" w:space="0" w:color="auto"/>
                    <w:right w:val="none" w:sz="0" w:space="0" w:color="auto"/>
                  </w:divBdr>
                </w:div>
                <w:div w:id="7931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5022">
      <w:bodyDiv w:val="1"/>
      <w:marLeft w:val="0"/>
      <w:marRight w:val="0"/>
      <w:marTop w:val="0"/>
      <w:marBottom w:val="0"/>
      <w:divBdr>
        <w:top w:val="none" w:sz="0" w:space="0" w:color="auto"/>
        <w:left w:val="none" w:sz="0" w:space="0" w:color="auto"/>
        <w:bottom w:val="none" w:sz="0" w:space="0" w:color="auto"/>
        <w:right w:val="none" w:sz="0" w:space="0" w:color="auto"/>
      </w:divBdr>
    </w:div>
    <w:div w:id="1816994422">
      <w:bodyDiv w:val="1"/>
      <w:marLeft w:val="0"/>
      <w:marRight w:val="0"/>
      <w:marTop w:val="0"/>
      <w:marBottom w:val="0"/>
      <w:divBdr>
        <w:top w:val="none" w:sz="0" w:space="0" w:color="auto"/>
        <w:left w:val="none" w:sz="0" w:space="0" w:color="auto"/>
        <w:bottom w:val="none" w:sz="0" w:space="0" w:color="auto"/>
        <w:right w:val="none" w:sz="0" w:space="0" w:color="auto"/>
      </w:divBdr>
    </w:div>
    <w:div w:id="19131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6AB20BA9</Template>
  <TotalTime>7</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Premako</dc:creator>
  <cp:lastModifiedBy>Jill</cp:lastModifiedBy>
  <cp:revision>5</cp:revision>
  <dcterms:created xsi:type="dcterms:W3CDTF">2020-01-22T19:34:00Z</dcterms:created>
  <dcterms:modified xsi:type="dcterms:W3CDTF">2020-01-27T23:51:00Z</dcterms:modified>
</cp:coreProperties>
</file>